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9054" w:type="dxa"/>
        <w:tblLook w:val="04A0" w:firstRow="1" w:lastRow="0" w:firstColumn="1" w:lastColumn="0" w:noHBand="0" w:noVBand="1"/>
      </w:tblPr>
      <w:tblGrid>
        <w:gridCol w:w="3393"/>
        <w:gridCol w:w="893"/>
        <w:gridCol w:w="1117"/>
        <w:gridCol w:w="1355"/>
        <w:gridCol w:w="2296"/>
      </w:tblGrid>
      <w:tr w:rsidR="009102BF" w:rsidTr="00A128B9">
        <w:trPr>
          <w:tblHeader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:rsidR="007721AB" w:rsidRDefault="007721AB">
            <w:pPr>
              <w:spacing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  <w:t>,</w:t>
            </w:r>
          </w:p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  <w:t>Exposición 1 de 1</w:t>
            </w: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FFFFFF" w:themeColor="background1"/>
                <w:lang w:eastAsia="es-MX"/>
              </w:rPr>
              <w:t>Inic</w:t>
            </w:r>
            <w:r w:rsidR="0070120F">
              <w:rPr>
                <w:rFonts w:ascii="Arial" w:eastAsia="Times New Roman" w:hAnsi="Arial" w:cs="Arial"/>
                <w:color w:val="FFFFFF" w:themeColor="background1"/>
                <w:lang w:eastAsia="es-MX"/>
              </w:rPr>
              <w:t>iativas para Ley de Ingreso 2019</w:t>
            </w:r>
          </w:p>
        </w:tc>
      </w:tr>
      <w:tr w:rsidR="009102BF" w:rsidTr="009102BF">
        <w:trPr>
          <w:tblHeader/>
        </w:trPr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es-MX"/>
              </w:rPr>
              <w:t>Formato para exposición motivos</w:t>
            </w:r>
          </w:p>
        </w:tc>
      </w:tr>
      <w:tr w:rsidR="00A128B9" w:rsidTr="00A128B9">
        <w:trPr>
          <w:tblHeader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lang w:eastAsia="es-MX"/>
              </w:rPr>
              <w:t>Municipio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Poner los datos de ubicación en relación a la iniciativa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  <w:t>Artículo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9102BF" w:rsidRDefault="006B4D98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>23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Concepto de cobro</w:t>
            </w:r>
          </w:p>
        </w:tc>
      </w:tr>
      <w:tr w:rsidR="00A128B9" w:rsidTr="00A128B9">
        <w:trPr>
          <w:trHeight w:val="420"/>
          <w:tblHeader/>
        </w:trPr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Guanajuato, Guanajuato</w:t>
            </w:r>
          </w:p>
        </w:tc>
        <w:tc>
          <w:tcPr>
            <w:tcW w:w="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  <w:t>Fracción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654FF5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>I,II,III,IV,V,VI,VII Y VIII</w:t>
            </w: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854A9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III. </w:t>
            </w:r>
            <w:r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Análisis de riesgo</w:t>
            </w:r>
          </w:p>
        </w:tc>
      </w:tr>
      <w:tr w:rsidR="00A128B9" w:rsidTr="00A128B9">
        <w:trPr>
          <w:trHeight w:val="240"/>
          <w:tblHeader/>
        </w:trPr>
        <w:tc>
          <w:tcPr>
            <w:tcW w:w="3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  <w:t>Inciso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BF" w:rsidRDefault="00654FF5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>a,</w:t>
            </w:r>
            <w:r w:rsidR="007C724F"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 xml:space="preserve">b y </w:t>
            </w:r>
            <w:r w:rsidR="007C724F"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>c de</w:t>
            </w:r>
            <w:r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 xml:space="preserve"> la fracción VII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</w:tr>
      <w:tr w:rsidR="009102BF" w:rsidTr="00A128B9">
        <w:trPr>
          <w:trHeight w:val="2042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Situación actual del hecho generador: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pStyle w:val="Prrafodelista"/>
              <w:spacing w:line="240" w:lineRule="auto"/>
              <w:ind w:left="3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*</w:t>
            </w:r>
            <w:r>
              <w:rPr>
                <w:rFonts w:ascii="Arial" w:hAnsi="Arial" w:cs="Arial"/>
              </w:rPr>
              <w:t>Es la circunstancia o condición que da nacimiento a la obligación tributaria.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7C724F" w:rsidRDefault="008F5D3C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Derivado del </w:t>
            </w:r>
            <w:r w:rsidR="00C31B79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Artículo</w:t>
            </w:r>
            <w:r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de 2 de la Ley de Hacienda para los municipios del Estado de Guanajuato. Fracción I inciso A) Son contribuciones: los Impuestos, derechos y contribuciones especiales.</w:t>
            </w:r>
          </w:p>
          <w:p w:rsidR="00654FF5" w:rsidRPr="007C724F" w:rsidRDefault="00654FF5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  <w:p w:rsidR="009F158F" w:rsidRPr="007C724F" w:rsidRDefault="00C31B79" w:rsidP="009F158F">
            <w:pPr>
              <w:tabs>
                <w:tab w:val="left" w:pos="1578"/>
              </w:tabs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Y </w:t>
            </w:r>
            <w:r w:rsidR="009F158F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que,</w:t>
            </w:r>
            <w:r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en la Ley de Ingresos para el Municipio de Guanajuato, Guanajuato, para el ejercicio fiscal del año 201</w:t>
            </w:r>
            <w:r w:rsidR="009F158F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9</w:t>
            </w:r>
            <w:r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, se indica en</w:t>
            </w:r>
            <w:r w:rsidR="009F158F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:</w:t>
            </w:r>
          </w:p>
          <w:p w:rsidR="009F158F" w:rsidRPr="007C724F" w:rsidRDefault="009F158F" w:rsidP="009F158F">
            <w:pPr>
              <w:tabs>
                <w:tab w:val="left" w:pos="1578"/>
              </w:tabs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Artículo 23. </w:t>
            </w:r>
            <w:r w:rsidR="005F097A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Uno de los</w:t>
            </w:r>
            <w:r w:rsidR="005F097A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derechos por la prestación de los servicios de Protección Civil se causará</w:t>
            </w:r>
            <w:r w:rsidR="008B4DB4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y liquidarán </w:t>
            </w:r>
            <w:r w:rsidR="005F097A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como se expone a continuación:</w:t>
            </w:r>
          </w:p>
          <w:p w:rsidR="00654FF5" w:rsidRPr="007C724F" w:rsidRDefault="00654FF5" w:rsidP="009F158F">
            <w:pPr>
              <w:tabs>
                <w:tab w:val="left" w:pos="1578"/>
              </w:tabs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  <w:p w:rsidR="008B4DB4" w:rsidRPr="007C724F" w:rsidRDefault="008B4DB4" w:rsidP="009F158F">
            <w:pPr>
              <w:tabs>
                <w:tab w:val="left" w:pos="1578"/>
              </w:tabs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Tarifa</w:t>
            </w:r>
          </w:p>
          <w:p w:rsidR="001E0690" w:rsidRPr="007C724F" w:rsidRDefault="00854A97" w:rsidP="001E0690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III. </w:t>
            </w:r>
            <w:r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Análisis de riesgo </w:t>
            </w:r>
            <w:r w:rsidR="001E0690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$632.58</w:t>
            </w:r>
          </w:p>
          <w:p w:rsidR="009102BF" w:rsidRPr="007C724F" w:rsidRDefault="009102BF" w:rsidP="005F097A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</w:tr>
      <w:tr w:rsidR="009102BF" w:rsidTr="009102BF"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Nuevo incremento sobre la contribución:</w:t>
            </w: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Tasa o tarifa actual:</w:t>
            </w:r>
          </w:p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 Las contenidas en la Ley vigente</w:t>
            </w:r>
          </w:p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  <w:p w:rsidR="008B4DB4" w:rsidRDefault="00C31B79" w:rsidP="008B4DB4">
            <w:pPr>
              <w:tabs>
                <w:tab w:val="left" w:pos="1578"/>
              </w:tabs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Artículo </w:t>
            </w:r>
            <w:r w:rsidR="00C30B6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23.</w:t>
            </w:r>
            <w:r w:rsidR="008B4DB4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</w:t>
            </w:r>
            <w:r w:rsidR="008B4DB4" w:rsidRPr="009F158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Los derechos por la prestación de los servicios de protección civil</w:t>
            </w:r>
            <w:r w:rsidR="008B4DB4" w:rsidRPr="008B4DB4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se causarán y liquidarán conforme a </w:t>
            </w:r>
            <w:r w:rsidR="005F097A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los siguientes conceptos:</w:t>
            </w:r>
          </w:p>
          <w:p w:rsidR="008B4DB4" w:rsidRDefault="008B4DB4" w:rsidP="008B4DB4">
            <w:pPr>
              <w:tabs>
                <w:tab w:val="left" w:pos="1578"/>
              </w:tabs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Tarifa</w:t>
            </w:r>
          </w:p>
          <w:p w:rsidR="00515B93" w:rsidRPr="007C724F" w:rsidRDefault="00515B93" w:rsidP="00515B93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III. Análisis de riesgo $632.58</w:t>
            </w:r>
          </w:p>
          <w:p w:rsidR="009102BF" w:rsidRDefault="009102BF" w:rsidP="00515B93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Tasa o tarifa propuesta:</w:t>
            </w:r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389"/>
              <w:gridCol w:w="1056"/>
            </w:tblGrid>
            <w:tr w:rsidR="009102BF" w:rsidTr="002E7560">
              <w:trPr>
                <w:trHeight w:val="300"/>
              </w:trPr>
              <w:tc>
                <w:tcPr>
                  <w:tcW w:w="4030" w:type="pct"/>
                  <w:vAlign w:val="bottom"/>
                </w:tcPr>
                <w:p w:rsidR="00B07B15" w:rsidRPr="007C724F" w:rsidRDefault="00B07B15" w:rsidP="005F097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644501">
              <w:trPr>
                <w:trHeight w:val="100"/>
              </w:trPr>
              <w:tc>
                <w:tcPr>
                  <w:tcW w:w="4030" w:type="pct"/>
                  <w:vAlign w:val="bottom"/>
                </w:tcPr>
                <w:p w:rsidR="009102BF" w:rsidRDefault="009102BF">
                  <w:pP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  <w:p w:rsidR="00515B93" w:rsidRDefault="00515B93" w:rsidP="00515B93">
                  <w:pP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 w:rsidRPr="004D2AA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3.</w:t>
                  </w:r>
                  <w:r w:rsidRPr="004D2AAA">
                    <w:rPr>
                      <w:b/>
                      <w:bCs/>
                    </w:rPr>
                    <w:t xml:space="preserve"> </w:t>
                  </w:r>
                  <w:r w:rsidRPr="004D2AA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Análisis de riesgo</w:t>
                  </w:r>
                  <w:r w:rsidR="002E756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 xml:space="preserve"> $740.12</w:t>
                  </w:r>
                </w:p>
                <w:p w:rsidR="00515B93" w:rsidRDefault="00515B93" w:rsidP="00515B93">
                  <w:pP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 w:rsidRPr="004D2AA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Fundamento Legal:</w:t>
                  </w:r>
                </w:p>
                <w:p w:rsidR="00515B93" w:rsidRDefault="00515B93" w:rsidP="00515B93">
                  <w:pP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 w:rsidRPr="004D2AA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  <w:t>Reglamento de Protección Civil del Municipio de Guanajuato y Ley de Ingresos para el</w:t>
                  </w:r>
                  <w:r w:rsidRPr="004D2AA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 xml:space="preserve"> </w:t>
                  </w:r>
                </w:p>
                <w:p w:rsidR="00515B93" w:rsidRDefault="00515B93" w:rsidP="00515B93">
                  <w:pP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 w:rsidRPr="004D2AA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Municipio de Guanajuato Artículo 23, Fracción </w:t>
                  </w:r>
                </w:p>
                <w:p w:rsidR="00515B93" w:rsidRDefault="00515B93" w:rsidP="00515B93">
                  <w:pPr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 w:rsidRPr="004D2AA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  <w:t>Proporcionar un documento oficial en que se mencione las condiciones de seguridad que se deberán cumplir para la construcción de un inmueble destinado a usos comerciales, de acuerdo a lo señalado en el Reglamento de la Dirección de Protección Civil Municipal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, incrementando su tarifa de cobro en un </w:t>
                  </w:r>
                  <w:r w:rsidRPr="004D2AA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17%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más de su tarifa actual.</w:t>
                  </w:r>
                </w:p>
                <w:p w:rsidR="00CF04B4" w:rsidRPr="00CF7413" w:rsidRDefault="00CF04B4" w:rsidP="00CF04B4">
                  <w:pPr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  <w:p w:rsidR="00200263" w:rsidRPr="007C724F" w:rsidRDefault="00200263" w:rsidP="00DD433F">
                  <w:pPr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  <w:lastRenderedPageBreak/>
                    <w:t>Se anexan tablas:</w:t>
                  </w: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C31B79">
              <w:trPr>
                <w:trHeight w:val="300"/>
              </w:trPr>
              <w:tc>
                <w:tcPr>
                  <w:tcW w:w="4030" w:type="pct"/>
                  <w:vAlign w:val="bottom"/>
                </w:tcPr>
                <w:p w:rsidR="0065023F" w:rsidRPr="007C724F" w:rsidRDefault="0065023F" w:rsidP="004D2AAA">
                  <w:pPr>
                    <w:tabs>
                      <w:tab w:val="left" w:pos="1578"/>
                    </w:tabs>
                    <w:spacing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</w:tbl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Indicar si es: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007643" w:rsidRDefault="009102BF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Impuesto:</w:t>
            </w:r>
            <w:r w:rsidR="00007643">
              <w:rPr>
                <w:rFonts w:ascii="Arial" w:hAnsi="Arial" w:cs="Arial"/>
              </w:rPr>
              <w:t xml:space="preserve">   </w:t>
            </w:r>
          </w:p>
          <w:p w:rsidR="00007643" w:rsidRPr="006A20B5" w:rsidRDefault="009102BF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Derecho: </w:t>
            </w:r>
            <w:r w:rsidR="006A20B5">
              <w:rPr>
                <w:rFonts w:ascii="Arial" w:hAnsi="Arial" w:cs="Arial"/>
                <w:b/>
                <w:bCs/>
              </w:rPr>
              <w:t>X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Otra:</w:t>
            </w:r>
          </w:p>
        </w:tc>
      </w:tr>
      <w:tr w:rsidR="009102BF" w:rsidTr="009102BF"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Nueva contribución propuesta:</w:t>
            </w: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Indicar si es: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007643" w:rsidRDefault="009102BF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Impuesto:</w:t>
            </w:r>
            <w:r w:rsidR="00007643">
              <w:rPr>
                <w:rFonts w:ascii="Arial" w:hAnsi="Arial" w:cs="Arial"/>
              </w:rPr>
              <w:t xml:space="preserve">      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Derecho:</w:t>
            </w:r>
            <w:r w:rsidR="002A285B">
              <w:rPr>
                <w:rFonts w:ascii="Arial" w:hAnsi="Arial" w:cs="Arial"/>
              </w:rPr>
              <w:t xml:space="preserve"> </w:t>
            </w:r>
            <w:r w:rsidR="002A285B" w:rsidRPr="002A285B">
              <w:rPr>
                <w:rFonts w:ascii="Arial" w:hAnsi="Arial" w:cs="Arial"/>
                <w:b/>
                <w:bCs/>
              </w:rPr>
              <w:t>X</w:t>
            </w:r>
            <w:r>
              <w:rPr>
                <w:rFonts w:ascii="Arial" w:hAnsi="Arial" w:cs="Arial"/>
              </w:rPr>
              <w:t xml:space="preserve"> 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Otra:</w:t>
            </w:r>
          </w:p>
        </w:tc>
      </w:tr>
      <w:tr w:rsidR="009102BF" w:rsidTr="009102BF"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Apartado para contribuciones actuales y nuevas:</w:t>
            </w: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Sujeto:</w:t>
            </w: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7C724F" w:rsidRDefault="00B9447F" w:rsidP="00644501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24F">
              <w:rPr>
                <w:rFonts w:ascii="Arial" w:hAnsi="Arial" w:cs="Arial"/>
                <w:sz w:val="20"/>
                <w:szCs w:val="20"/>
              </w:rPr>
              <w:t xml:space="preserve">Todo particular, </w:t>
            </w:r>
            <w:r w:rsidR="005F2A04" w:rsidRPr="007C724F">
              <w:rPr>
                <w:rFonts w:ascii="Arial" w:hAnsi="Arial" w:cs="Arial"/>
                <w:sz w:val="20"/>
                <w:szCs w:val="20"/>
              </w:rPr>
              <w:t>dependencias públicas</w:t>
            </w:r>
            <w:r w:rsidRPr="007C724F">
              <w:rPr>
                <w:rFonts w:ascii="Arial" w:hAnsi="Arial" w:cs="Arial"/>
                <w:sz w:val="20"/>
                <w:szCs w:val="20"/>
              </w:rPr>
              <w:t xml:space="preserve"> y del sector privado</w:t>
            </w:r>
            <w:r w:rsidR="00007643" w:rsidRPr="007C724F">
              <w:rPr>
                <w:rFonts w:ascii="Arial" w:hAnsi="Arial" w:cs="Arial"/>
                <w:sz w:val="20"/>
                <w:szCs w:val="20"/>
              </w:rPr>
              <w:t xml:space="preserve"> que </w:t>
            </w:r>
            <w:r w:rsidR="005F2A04" w:rsidRPr="007C724F">
              <w:rPr>
                <w:rFonts w:ascii="Arial" w:hAnsi="Arial" w:cs="Arial"/>
                <w:sz w:val="20"/>
                <w:szCs w:val="20"/>
              </w:rPr>
              <w:t xml:space="preserve">soliciten </w:t>
            </w:r>
            <w:r w:rsidR="00A128B9" w:rsidRPr="007C724F">
              <w:rPr>
                <w:rFonts w:ascii="Arial" w:hAnsi="Arial" w:cs="Arial"/>
                <w:sz w:val="20"/>
                <w:szCs w:val="20"/>
              </w:rPr>
              <w:t>algún trámite y/o</w:t>
            </w:r>
            <w:r w:rsidR="002648F9" w:rsidRPr="007C724F">
              <w:rPr>
                <w:rFonts w:ascii="Arial" w:hAnsi="Arial" w:cs="Arial"/>
                <w:sz w:val="20"/>
                <w:szCs w:val="20"/>
              </w:rPr>
              <w:t xml:space="preserve"> permiso </w:t>
            </w:r>
            <w:r w:rsidR="007C724F" w:rsidRPr="007C724F">
              <w:rPr>
                <w:rFonts w:ascii="Arial" w:hAnsi="Arial" w:cs="Arial"/>
                <w:sz w:val="20"/>
                <w:szCs w:val="20"/>
              </w:rPr>
              <w:t>en medidas</w:t>
            </w:r>
            <w:r w:rsidR="00DF6F77" w:rsidRPr="007C724F">
              <w:rPr>
                <w:rFonts w:ascii="Arial" w:hAnsi="Arial" w:cs="Arial"/>
                <w:sz w:val="20"/>
                <w:szCs w:val="20"/>
              </w:rPr>
              <w:t xml:space="preserve"> de </w:t>
            </w:r>
            <w:r w:rsidR="00B8347E" w:rsidRPr="007C724F">
              <w:rPr>
                <w:rFonts w:ascii="Arial" w:hAnsi="Arial" w:cs="Arial"/>
                <w:sz w:val="20"/>
                <w:szCs w:val="20"/>
              </w:rPr>
              <w:t>seguridad</w:t>
            </w:r>
            <w:r w:rsidR="002648F9" w:rsidRPr="007C724F">
              <w:rPr>
                <w:rFonts w:ascii="Arial" w:hAnsi="Arial" w:cs="Arial"/>
                <w:sz w:val="20"/>
                <w:szCs w:val="20"/>
              </w:rPr>
              <w:t xml:space="preserve"> y prevención de riesgos en materia</w:t>
            </w:r>
            <w:r w:rsidR="00B8347E" w:rsidRPr="007C724F">
              <w:rPr>
                <w:rFonts w:ascii="Arial" w:hAnsi="Arial" w:cs="Arial"/>
                <w:sz w:val="20"/>
                <w:szCs w:val="20"/>
              </w:rPr>
              <w:t xml:space="preserve"> de</w:t>
            </w:r>
            <w:r w:rsidR="00DF6F77" w:rsidRPr="007C724F">
              <w:rPr>
                <w:rFonts w:ascii="Arial" w:hAnsi="Arial" w:cs="Arial"/>
                <w:sz w:val="20"/>
                <w:szCs w:val="20"/>
              </w:rPr>
              <w:t xml:space="preserve"> Protección Civil.</w:t>
            </w: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Objeto:</w:t>
            </w: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81" w:rsidRPr="007C724F" w:rsidRDefault="00564B3E" w:rsidP="00BF1089">
            <w:pPr>
              <w:tabs>
                <w:tab w:val="left" w:pos="1578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24F">
              <w:rPr>
                <w:rFonts w:ascii="Arial" w:hAnsi="Arial" w:cs="Arial"/>
                <w:sz w:val="20"/>
                <w:szCs w:val="20"/>
              </w:rPr>
              <w:t>C</w:t>
            </w:r>
            <w:r w:rsidR="005F2A04" w:rsidRPr="007C724F">
              <w:rPr>
                <w:rFonts w:ascii="Arial" w:hAnsi="Arial" w:cs="Arial"/>
                <w:sz w:val="20"/>
                <w:szCs w:val="20"/>
              </w:rPr>
              <w:t>on fundamento en la</w:t>
            </w:r>
            <w:r w:rsidR="00526B18" w:rsidRPr="007C724F">
              <w:rPr>
                <w:rFonts w:ascii="Arial" w:hAnsi="Arial" w:cs="Arial"/>
                <w:sz w:val="20"/>
                <w:szCs w:val="20"/>
              </w:rPr>
              <w:t xml:space="preserve"> Ley Federal de Derechos Artículo 1,</w:t>
            </w:r>
            <w:r w:rsidR="005F2A04" w:rsidRPr="007C724F">
              <w:rPr>
                <w:rFonts w:ascii="Arial" w:hAnsi="Arial" w:cs="Arial"/>
                <w:sz w:val="20"/>
                <w:szCs w:val="20"/>
              </w:rPr>
              <w:t xml:space="preserve"> Ley General de Protección Civil Capitulo II </w:t>
            </w:r>
            <w:r w:rsidR="00FA0250" w:rsidRPr="007C724F">
              <w:rPr>
                <w:rFonts w:ascii="Arial" w:hAnsi="Arial" w:cs="Arial"/>
                <w:sz w:val="20"/>
                <w:szCs w:val="20"/>
              </w:rPr>
              <w:t>A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 xml:space="preserve">rtículo 11, del Reglamento de la Ley de Protección Civil para el Estado de Guanajuato Capitulo Sexto de las Unidades Internas de Protección Civil Artículo 50 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>Fracción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 xml:space="preserve"> I Inciso a,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b,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c,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d,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e,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f,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g,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h,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i,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j,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k,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l,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m,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n,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o,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p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,q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,r,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s,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t,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u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>,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>Fracción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 xml:space="preserve"> II,II,IV,V,VI,VII,VII 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Artículo 51 Fracción I,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II,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III,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IV,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V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>Artículo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 xml:space="preserve"> 52 Fracción I,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II,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III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>, IV, Articulo 53, 54, 55, 56, 57, 58 Fracción I, II, III, IV,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V, VI, VII, VIII.  Capítulo Séptimo de los Programas Especiales, Articulo 60, 61 </w:t>
            </w:r>
            <w:r w:rsidR="008C3396" w:rsidRPr="007C724F">
              <w:rPr>
                <w:rFonts w:ascii="Arial" w:hAnsi="Arial" w:cs="Arial"/>
                <w:sz w:val="20"/>
                <w:szCs w:val="20"/>
              </w:rPr>
              <w:t>Fracción I, II, II, III, IV, V VI, VII, VIII, IX, X, XI, Artículo 62 Fracción I, II, Inciso a, b, c, Fracción III Inciso a, b, c, d, e, Artículo 63 Fracción I, II, III, IV Inciso a, b, c Inciso V,</w:t>
            </w:r>
            <w:r w:rsidR="000742BB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C3396" w:rsidRPr="007C724F">
              <w:rPr>
                <w:rFonts w:ascii="Arial" w:hAnsi="Arial" w:cs="Arial"/>
                <w:sz w:val="20"/>
                <w:szCs w:val="20"/>
              </w:rPr>
              <w:t>VI, Artículo 64, 65</w:t>
            </w:r>
            <w:r w:rsidR="00BF1089" w:rsidRPr="007C724F">
              <w:rPr>
                <w:rFonts w:ascii="Arial" w:hAnsi="Arial" w:cs="Arial"/>
                <w:sz w:val="20"/>
                <w:szCs w:val="20"/>
              </w:rPr>
              <w:t xml:space="preserve">, Capítulo Octavo de las Brigadas Comunales y/o Vecinales Artículo 66,67,68. </w:t>
            </w:r>
            <w:r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1089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Ley de Ingresos para el Municipio de Guanajuato, Guanajuato, para el ejercicio fiscal del año 2019, Artículo 23 Fracción I,II, III, IV V, VI</w:t>
            </w:r>
            <w:r w:rsidR="00661D81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, VII</w:t>
            </w:r>
            <w:r w:rsidR="00BF1089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 Inciso</w:t>
            </w:r>
            <w:r w:rsidR="005C6A30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a, b, c y Fracción VIII y Ley de Hacienda para los </w:t>
            </w:r>
            <w:r w:rsidR="005C6A30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lastRenderedPageBreak/>
              <w:t xml:space="preserve">Municipios del Estado de Guanajuato Articulo 225. </w:t>
            </w:r>
            <w:r w:rsidR="00560B42" w:rsidRPr="007C724F">
              <w:rPr>
                <w:rFonts w:ascii="Arial" w:hAnsi="Arial" w:cs="Arial"/>
                <w:sz w:val="20"/>
                <w:szCs w:val="20"/>
              </w:rPr>
              <w:t>Exponiendo los siguientes fundamentos:</w:t>
            </w:r>
            <w:r w:rsidR="00661D81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61D81" w:rsidRPr="007C724F" w:rsidRDefault="00661D81" w:rsidP="00BF1089">
            <w:pPr>
              <w:tabs>
                <w:tab w:val="left" w:pos="1578"/>
              </w:tabs>
              <w:spacing w:line="360" w:lineRule="auto"/>
              <w:jc w:val="both"/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</w:pPr>
            <w:r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Los diversos trámites y permisos emitidos por la Dirección Municipal de Protección Civil</w:t>
            </w:r>
            <w:r w:rsidR="00DD0DCF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a particulares, instituciones públicas</w:t>
            </w:r>
            <w:r w:rsidR="002E4AA6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, así</w:t>
            </w:r>
            <w:r w:rsidR="00DD0DCF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como privadas</w:t>
            </w:r>
            <w:r w:rsidR="002E4AA6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;</w:t>
            </w:r>
            <w:r w:rsidR="009972AE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en su </w:t>
            </w:r>
            <w:r w:rsidR="002E4AA6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naturaleza y por</w:t>
            </w:r>
            <w:r w:rsidR="009972AE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su grado de responsabilidad e importancia</w:t>
            </w:r>
            <w:r w:rsidR="002E4AA6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</w:t>
            </w:r>
            <w:r w:rsidR="009972AE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al realizar diversas revisiones </w:t>
            </w:r>
            <w:r w:rsidR="00DD0DCF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minuciosas</w:t>
            </w:r>
            <w:r w:rsidR="009972AE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de manera </w:t>
            </w:r>
            <w:r w:rsidR="00DD0DCF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profesional, con personal calificado, bajo  la normatividad ya mencionada en</w:t>
            </w:r>
            <w:r w:rsidR="009972AE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materia de segur</w:t>
            </w:r>
            <w:r w:rsidR="00DD0DCF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idad y prevención de riesgos, con la finalidad de prevenir,  disminuir y erradicar </w:t>
            </w:r>
            <w:r w:rsidR="002E4AA6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posibl</w:t>
            </w:r>
            <w:r w:rsidR="00FA0250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es riesgos que garanticen</w:t>
            </w:r>
            <w:r w:rsidR="002E4AA6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la seguridad y bienestar de la población y así evitar que se vean afectadas en su integridad física y material; todo ello enfocado a una adecuada</w:t>
            </w:r>
            <w:r w:rsidR="000742BB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y oportuna asesoría integral por parte de la Dirección de Protección Civil.</w:t>
            </w:r>
            <w:r w:rsidR="009972AE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</w:t>
            </w:r>
            <w:r w:rsidR="003C09FE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derivando de ello, este rubro en específico conlleva a solventar las erogaciones necesarias para hacer posible la generación </w:t>
            </w:r>
            <w:r w:rsidR="003C09FE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de la constancia de un análisis de riesgo.</w:t>
            </w:r>
            <w:r w:rsidR="003C09FE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 </w:t>
            </w:r>
          </w:p>
          <w:p w:rsidR="009102BF" w:rsidRPr="007C724F" w:rsidRDefault="009102BF" w:rsidP="00426E3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Base:</w:t>
            </w: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CC13FE" w:rsidRDefault="007C724F" w:rsidP="00CC13FE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C13FE">
              <w:rPr>
                <w:rFonts w:ascii="Arial" w:hAnsi="Arial" w:cs="Arial"/>
                <w:sz w:val="20"/>
                <w:szCs w:val="20"/>
              </w:rPr>
              <w:t xml:space="preserve">Cobro de derechos por </w:t>
            </w:r>
            <w:r w:rsidR="00CC13FE">
              <w:rPr>
                <w:rFonts w:ascii="Arial" w:hAnsi="Arial" w:cs="Arial"/>
                <w:sz w:val="20"/>
                <w:szCs w:val="20"/>
              </w:rPr>
              <w:t xml:space="preserve">servicios y/o </w:t>
            </w:r>
            <w:r w:rsidRPr="00CC13FE">
              <w:rPr>
                <w:rFonts w:ascii="Arial" w:hAnsi="Arial" w:cs="Arial"/>
                <w:sz w:val="20"/>
                <w:szCs w:val="20"/>
              </w:rPr>
              <w:t>trámites</w:t>
            </w:r>
          </w:p>
        </w:tc>
      </w:tr>
      <w:tr w:rsidR="009102BF" w:rsidTr="00A128B9">
        <w:trPr>
          <w:trHeight w:val="61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Tasa o tarifa:</w:t>
            </w: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389"/>
              <w:gridCol w:w="1056"/>
            </w:tblGrid>
            <w:tr w:rsidR="009102BF" w:rsidTr="00644501">
              <w:trPr>
                <w:trHeight w:val="559"/>
              </w:trPr>
              <w:tc>
                <w:tcPr>
                  <w:tcW w:w="4030" w:type="pct"/>
                  <w:vAlign w:val="bottom"/>
                </w:tcPr>
                <w:p w:rsidR="009102BF" w:rsidRPr="00007643" w:rsidRDefault="002E7560" w:rsidP="00007643">
                  <w:pPr>
                    <w:tabs>
                      <w:tab w:val="left" w:pos="1578"/>
                    </w:tabs>
                    <w:spacing w:line="36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  <w:t>Tarifa Análisis de Riesgo $740.12</w:t>
                  </w: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007643">
              <w:trPr>
                <w:trHeight w:val="258"/>
              </w:trPr>
              <w:tc>
                <w:tcPr>
                  <w:tcW w:w="4030" w:type="pct"/>
                  <w:vAlign w:val="bottom"/>
                </w:tcPr>
                <w:p w:rsidR="009102BF" w:rsidRPr="00644501" w:rsidRDefault="009102BF">
                  <w:pPr>
                    <w:rPr>
                      <w:rFonts w:ascii="Arial" w:eastAsia="Times New Roman" w:hAnsi="Arial" w:cs="Arial"/>
                      <w:color w:val="000000"/>
                      <w:sz w:val="2"/>
                      <w:szCs w:val="2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007643">
              <w:trPr>
                <w:trHeight w:val="300"/>
              </w:trPr>
              <w:tc>
                <w:tcPr>
                  <w:tcW w:w="4030" w:type="pct"/>
                  <w:vAlign w:val="bottom"/>
                </w:tcPr>
                <w:p w:rsidR="009102BF" w:rsidRPr="00644501" w:rsidRDefault="009102BF">
                  <w:pPr>
                    <w:rPr>
                      <w:rFonts w:ascii="Arial" w:eastAsia="Times New Roman" w:hAnsi="Arial" w:cs="Arial"/>
                      <w:color w:val="000000"/>
                      <w:sz w:val="2"/>
                      <w:szCs w:val="2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</w:tbl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 w:rsidP="002E7560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Tipo de estudio para medir el</w:t>
            </w:r>
          </w:p>
          <w:p w:rsidR="009102BF" w:rsidRDefault="009102BF" w:rsidP="002E7560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Impacto recaudatorio esperado:</w:t>
            </w: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60" w:rsidRPr="00CC13FE" w:rsidRDefault="002E7560" w:rsidP="002E7560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13FE">
              <w:rPr>
                <w:rFonts w:ascii="Arial" w:hAnsi="Arial" w:cs="Arial"/>
                <w:sz w:val="20"/>
                <w:szCs w:val="20"/>
              </w:rPr>
              <w:t>Tabla estadística de los derechos generados</w:t>
            </w:r>
            <w:r>
              <w:rPr>
                <w:rFonts w:ascii="Arial" w:hAnsi="Arial" w:cs="Arial"/>
                <w:sz w:val="20"/>
                <w:szCs w:val="20"/>
              </w:rPr>
              <w:t xml:space="preserve"> de los</w:t>
            </w:r>
            <w:r w:rsidRPr="00CC13F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últimos ejercicios fiscales del municipio.</w:t>
            </w:r>
          </w:p>
          <w:p w:rsidR="009102BF" w:rsidRDefault="009102BF" w:rsidP="002E7560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Elementos y alcances de la contribución:</w:t>
            </w: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 w:rsidP="002E7560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Descripción de la proporcionalidad en relación a la capacidad contributiva del contribuyente:</w:t>
            </w: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D8A" w:rsidRPr="007C724F" w:rsidRDefault="00007643" w:rsidP="002E7560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E7560">
              <w:rPr>
                <w:rFonts w:ascii="Arial" w:hAnsi="Arial" w:cs="Arial"/>
                <w:sz w:val="20"/>
                <w:szCs w:val="20"/>
              </w:rPr>
              <w:t>La tarifa de cobro, es una cuota fija anual en proporción a las erogaciones para hacer posible la realización de este trámite, manteniendo una equidad y racionalidad en el cobro   sin afectar la capacidad contributiva ya que va dirigido a instancias públicas, privadas y particulares, siendo un requisito de operación para mejorar sus condiciones y evitar  riesgos por diferentes factores de operación.</w:t>
            </w: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 w:rsidP="002E7560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Descripción de la equidad en el cobro:</w:t>
            </w: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7C724F" w:rsidRDefault="002E7560" w:rsidP="002D4626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 tarifa</w:t>
            </w:r>
            <w:r w:rsidRPr="007C724F">
              <w:rPr>
                <w:rFonts w:ascii="Arial" w:hAnsi="Arial" w:cs="Arial"/>
                <w:sz w:val="20"/>
                <w:szCs w:val="20"/>
              </w:rPr>
              <w:t xml:space="preserve"> de cobro, es una cuota fija que mantiene la proporcionalidad y racionalidad en el cobro del derecho</w:t>
            </w:r>
            <w:r>
              <w:rPr>
                <w:rFonts w:ascii="Arial" w:hAnsi="Arial" w:cs="Arial"/>
                <w:sz w:val="20"/>
                <w:szCs w:val="20"/>
              </w:rPr>
              <w:t>, sin afectar la capacidad contributiva, ya que este rubro va dirigido a instancias públicas, privadas y particulares, siendo un requisito de operación para mejorar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sus condiciones y evitar riesgos por diferentes factores de operación, beneficiándose con su bienestar integral.</w:t>
            </w:r>
          </w:p>
        </w:tc>
      </w:tr>
      <w:tr w:rsidR="009102BF" w:rsidTr="00A128B9">
        <w:trPr>
          <w:trHeight w:val="75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Impacto social: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7C724F" w:rsidRDefault="002E7560" w:rsidP="002E7560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24F">
              <w:rPr>
                <w:rFonts w:ascii="Arial" w:hAnsi="Arial" w:cs="Arial"/>
                <w:sz w:val="20"/>
                <w:szCs w:val="20"/>
              </w:rPr>
              <w:t>Concientización a los contribuyentes, del pago justo por el tipo de trámite, en base a su complejidad por la normatividad que debe cumplir y/o sujetarse cada trámite</w:t>
            </w:r>
            <w:r>
              <w:rPr>
                <w:rFonts w:ascii="Arial" w:hAnsi="Arial" w:cs="Arial"/>
                <w:sz w:val="20"/>
                <w:szCs w:val="20"/>
              </w:rPr>
              <w:t xml:space="preserve"> en medidas de seguridad en materia de protección civil, obteniendo mayor seguridad y mitigación de riesgos.</w:t>
            </w: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 w:rsidP="00515B93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Estrategia en la gestión recaudatoria:</w:t>
            </w: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Pr="007C724F" w:rsidRDefault="002E7560" w:rsidP="0095630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 través de pláticas y difusión de medidas de seguridad ante instituciones públicas y privadas, por medio de protección civil, así como tesorería municipal al momento de la solicitud del trámite.</w:t>
            </w: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 w:rsidP="00515B93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Administración de la contribución:</w:t>
            </w:r>
          </w:p>
          <w:p w:rsidR="009102BF" w:rsidRDefault="009102BF" w:rsidP="00515B93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7C724F" w:rsidRDefault="009102BF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24F">
              <w:rPr>
                <w:rFonts w:ascii="Arial" w:hAnsi="Arial" w:cs="Arial"/>
                <w:sz w:val="20"/>
                <w:szCs w:val="20"/>
              </w:rPr>
              <w:t xml:space="preserve">La recaudación forma parte del gasto corriente con que cuenta el municipio para la prestación de los servicios públicos a su cargo. </w:t>
            </w:r>
          </w:p>
          <w:p w:rsidR="009102BF" w:rsidRPr="007C724F" w:rsidRDefault="009102BF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Argumentación: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*Explicación pormenorizada del porque los estudios realizados demuestran la intención de la iniciativa, y como es que estos se encuentran apegados al marco jurídico.</w:t>
            </w: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7C724F" w:rsidRDefault="009102BF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C724F">
              <w:rPr>
                <w:rFonts w:ascii="Arial" w:hAnsi="Arial" w:cs="Arial"/>
                <w:b/>
                <w:sz w:val="20"/>
                <w:szCs w:val="20"/>
              </w:rPr>
              <w:t>Antecedentes:</w:t>
            </w:r>
          </w:p>
          <w:p w:rsidR="009102BF" w:rsidRPr="007C724F" w:rsidRDefault="00526B18" w:rsidP="002D4626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24F">
              <w:rPr>
                <w:rFonts w:ascii="Arial" w:hAnsi="Arial" w:cs="Arial"/>
                <w:sz w:val="20"/>
                <w:szCs w:val="20"/>
              </w:rPr>
              <w:t xml:space="preserve">Las cuotas de los </w:t>
            </w:r>
            <w:r w:rsidR="00B757ED" w:rsidRPr="007C724F">
              <w:rPr>
                <w:rFonts w:ascii="Arial" w:hAnsi="Arial" w:cs="Arial"/>
                <w:sz w:val="20"/>
                <w:szCs w:val="20"/>
              </w:rPr>
              <w:t>derechos se</w:t>
            </w:r>
            <w:r w:rsidR="00027509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C724F">
              <w:rPr>
                <w:rFonts w:ascii="Arial" w:hAnsi="Arial" w:cs="Arial"/>
                <w:sz w:val="20"/>
                <w:szCs w:val="20"/>
              </w:rPr>
              <w:t>actualizarán anualmente</w:t>
            </w:r>
            <w:r w:rsidR="00B757ED" w:rsidRPr="007C724F">
              <w:rPr>
                <w:rFonts w:ascii="Arial" w:hAnsi="Arial" w:cs="Arial"/>
                <w:sz w:val="20"/>
                <w:szCs w:val="20"/>
              </w:rPr>
              <w:t>. El pago de los derechos que establece esta Ley deberá hacerse por el contribuyente previamente a la prestación de los servicios</w:t>
            </w:r>
            <w:r w:rsidR="00200263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16574" w:rsidRPr="007C724F" w:rsidRDefault="00B16574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C724F">
              <w:rPr>
                <w:rFonts w:ascii="Arial" w:hAnsi="Arial" w:cs="Arial"/>
                <w:b/>
                <w:sz w:val="20"/>
                <w:szCs w:val="20"/>
              </w:rPr>
              <w:t>Consideraciones que soportan el cambio:</w:t>
            </w:r>
          </w:p>
          <w:p w:rsidR="002E7560" w:rsidRDefault="002E7560" w:rsidP="002E7560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 una cuota fija anual en proporción a las erogaciones para la realización del trámite, manteniendo un equilibrio en la racionalidad del cobro, ya que va dirigido a instancias públicas, privadas y particulares, siendo un requisito de operación para mejorar sus condiciones y evitar riesgos por diferentes factores de operación.</w:t>
            </w:r>
          </w:p>
          <w:p w:rsidR="002E7560" w:rsidRPr="007C724F" w:rsidRDefault="002E7560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950E6" w:rsidRPr="007C724F" w:rsidRDefault="00F950E6" w:rsidP="00B5533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24F">
              <w:rPr>
                <w:rFonts w:ascii="Arial" w:hAnsi="Arial" w:cs="Arial"/>
                <w:sz w:val="20"/>
                <w:szCs w:val="20"/>
              </w:rPr>
              <w:t>El impacto recaudatorio esperado para las finanzas municipales para el año fiscal 20</w:t>
            </w:r>
            <w:r w:rsidR="00B16574" w:rsidRPr="007C724F">
              <w:rPr>
                <w:rFonts w:ascii="Arial" w:hAnsi="Arial" w:cs="Arial"/>
                <w:sz w:val="20"/>
                <w:szCs w:val="20"/>
              </w:rPr>
              <w:t>20</w:t>
            </w:r>
            <w:r w:rsidRPr="007C724F">
              <w:rPr>
                <w:rFonts w:ascii="Arial" w:hAnsi="Arial" w:cs="Arial"/>
                <w:sz w:val="20"/>
                <w:szCs w:val="20"/>
              </w:rPr>
              <w:t>, asciende a $</w:t>
            </w:r>
            <w:r w:rsidR="00515B93">
              <w:rPr>
                <w:rFonts w:ascii="Arial" w:hAnsi="Arial" w:cs="Arial"/>
                <w:sz w:val="20"/>
                <w:szCs w:val="20"/>
              </w:rPr>
              <w:t>259</w:t>
            </w:r>
            <w:r w:rsidR="00C67C56">
              <w:rPr>
                <w:rFonts w:ascii="Arial" w:hAnsi="Arial" w:cs="Arial"/>
                <w:sz w:val="20"/>
                <w:szCs w:val="20"/>
              </w:rPr>
              <w:t>,</w:t>
            </w:r>
            <w:r w:rsidR="00515B93">
              <w:rPr>
                <w:rFonts w:ascii="Arial" w:hAnsi="Arial" w:cs="Arial"/>
                <w:sz w:val="20"/>
                <w:szCs w:val="20"/>
              </w:rPr>
              <w:t>042</w:t>
            </w:r>
            <w:r w:rsidR="00A41EA4">
              <w:rPr>
                <w:rFonts w:ascii="Arial" w:hAnsi="Arial" w:cs="Arial"/>
                <w:sz w:val="20"/>
                <w:szCs w:val="20"/>
              </w:rPr>
              <w:t>.</w:t>
            </w:r>
            <w:r w:rsidR="00C76139">
              <w:rPr>
                <w:rFonts w:ascii="Arial" w:hAnsi="Arial" w:cs="Arial"/>
                <w:sz w:val="20"/>
                <w:szCs w:val="20"/>
              </w:rPr>
              <w:t xml:space="preserve">00 </w:t>
            </w:r>
            <w:r w:rsidRPr="007C724F">
              <w:rPr>
                <w:rFonts w:ascii="Arial" w:hAnsi="Arial" w:cs="Arial"/>
                <w:sz w:val="20"/>
                <w:szCs w:val="20"/>
              </w:rPr>
              <w:t>(</w:t>
            </w:r>
            <w:r w:rsidR="00515B93">
              <w:rPr>
                <w:rFonts w:ascii="Arial" w:hAnsi="Arial" w:cs="Arial"/>
                <w:sz w:val="20"/>
                <w:szCs w:val="20"/>
              </w:rPr>
              <w:t xml:space="preserve">doscientos cincuenta y nueve mil cuarenta y dos </w:t>
            </w:r>
            <w:r w:rsidR="00515B93" w:rsidRPr="007C724F">
              <w:rPr>
                <w:rFonts w:ascii="Arial" w:hAnsi="Arial" w:cs="Arial"/>
                <w:sz w:val="20"/>
                <w:szCs w:val="20"/>
              </w:rPr>
              <w:t>pesos</w:t>
            </w:r>
            <w:r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6139">
              <w:rPr>
                <w:rFonts w:ascii="Arial" w:hAnsi="Arial" w:cs="Arial"/>
                <w:sz w:val="20"/>
                <w:szCs w:val="20"/>
              </w:rPr>
              <w:t>00</w:t>
            </w:r>
            <w:r w:rsidRPr="007C724F">
              <w:rPr>
                <w:rFonts w:ascii="Arial" w:hAnsi="Arial" w:cs="Arial"/>
                <w:sz w:val="20"/>
                <w:szCs w:val="20"/>
              </w:rPr>
              <w:t>/100 M.N.</w:t>
            </w:r>
            <w:r w:rsidR="009B7327">
              <w:rPr>
                <w:rFonts w:ascii="Arial" w:hAnsi="Arial" w:cs="Arial"/>
                <w:sz w:val="20"/>
                <w:szCs w:val="20"/>
              </w:rPr>
              <w:t>)</w:t>
            </w:r>
            <w:r w:rsidRPr="007C724F">
              <w:rPr>
                <w:rFonts w:ascii="Arial" w:hAnsi="Arial" w:cs="Arial"/>
                <w:sz w:val="20"/>
                <w:szCs w:val="20"/>
              </w:rPr>
              <w:t>, de acuerdo a la tabla que se anexa.</w:t>
            </w:r>
          </w:p>
          <w:p w:rsidR="009102BF" w:rsidRPr="007C724F" w:rsidRDefault="009102BF" w:rsidP="00B5533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16574" w:rsidRDefault="009102BF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C724F">
              <w:rPr>
                <w:rFonts w:ascii="Arial" w:hAnsi="Arial" w:cs="Arial"/>
                <w:b/>
                <w:sz w:val="20"/>
                <w:szCs w:val="20"/>
              </w:rPr>
              <w:t>Propuesta de modificación:</w:t>
            </w:r>
          </w:p>
          <w:p w:rsidR="002E7560" w:rsidRPr="007C724F" w:rsidRDefault="002E7560" w:rsidP="002E7560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El incremento que se </w:t>
            </w:r>
            <w:r w:rsidRPr="007C724F">
              <w:rPr>
                <w:rFonts w:ascii="Arial" w:hAnsi="Arial" w:cs="Arial"/>
                <w:sz w:val="20"/>
                <w:szCs w:val="20"/>
              </w:rPr>
              <w:t xml:space="preserve">sugiere, </w:t>
            </w:r>
            <w:r>
              <w:rPr>
                <w:rFonts w:ascii="Arial" w:hAnsi="Arial" w:cs="Arial"/>
                <w:sz w:val="20"/>
                <w:szCs w:val="20"/>
              </w:rPr>
              <w:t>es una tarifa</w:t>
            </w:r>
            <w:r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de reciprocidad contributiva con respecto a las erogaciones que se realizan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para llevar acabo el trámite, tales como tipo, tiempo hombre, insumos, combustibles y mantenimiento de trasporte, son factores que interviene directamente para poder realizarlo.</w:t>
            </w:r>
          </w:p>
          <w:p w:rsidR="002E7560" w:rsidRPr="007C724F" w:rsidRDefault="002E7560" w:rsidP="002E7560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E7560" w:rsidRPr="007C724F" w:rsidRDefault="002E7560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102BF" w:rsidRPr="007C724F" w:rsidRDefault="009102BF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C724F">
              <w:rPr>
                <w:rFonts w:ascii="Arial" w:hAnsi="Arial" w:cs="Arial"/>
                <w:b/>
                <w:sz w:val="20"/>
                <w:szCs w:val="20"/>
              </w:rPr>
              <w:t>Conclusiones:</w:t>
            </w:r>
          </w:p>
          <w:p w:rsidR="009102BF" w:rsidRPr="007C724F" w:rsidRDefault="002E7560" w:rsidP="002E7560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7C724F">
              <w:rPr>
                <w:rFonts w:ascii="Arial" w:hAnsi="Arial" w:cs="Arial"/>
                <w:sz w:val="20"/>
                <w:szCs w:val="20"/>
              </w:rPr>
              <w:t xml:space="preserve">e </w:t>
            </w:r>
            <w:r>
              <w:rPr>
                <w:rFonts w:ascii="Arial" w:hAnsi="Arial" w:cs="Arial"/>
                <w:sz w:val="20"/>
                <w:szCs w:val="20"/>
              </w:rPr>
              <w:t>pretende concientizar,</w:t>
            </w:r>
            <w:r w:rsidRPr="007C724F">
              <w:rPr>
                <w:rFonts w:ascii="Arial" w:hAnsi="Arial" w:cs="Arial"/>
                <w:sz w:val="20"/>
                <w:szCs w:val="20"/>
              </w:rPr>
              <w:t xml:space="preserve"> informar</w:t>
            </w:r>
            <w:r>
              <w:rPr>
                <w:rFonts w:ascii="Arial" w:hAnsi="Arial" w:cs="Arial"/>
                <w:sz w:val="20"/>
                <w:szCs w:val="20"/>
              </w:rPr>
              <w:t xml:space="preserve"> y difundir</w:t>
            </w:r>
            <w:r>
              <w:rPr>
                <w:rFonts w:ascii="Arial" w:hAnsi="Arial" w:cs="Arial"/>
                <w:sz w:val="20"/>
                <w:szCs w:val="20"/>
              </w:rPr>
              <w:t xml:space="preserve"> más detalladamente la importancia que representa</w:t>
            </w:r>
            <w:r w:rsidRPr="007C724F">
              <w:rPr>
                <w:rFonts w:ascii="Arial" w:hAnsi="Arial" w:cs="Arial"/>
                <w:sz w:val="20"/>
                <w:szCs w:val="20"/>
              </w:rPr>
              <w:t xml:space="preserve"> realizar oportunamente los trámites en materia de Protección Civil</w:t>
            </w:r>
            <w:r>
              <w:rPr>
                <w:rFonts w:ascii="Arial" w:hAnsi="Arial" w:cs="Arial"/>
                <w:sz w:val="20"/>
                <w:szCs w:val="20"/>
              </w:rPr>
              <w:t>; así como la concientización de un pago justo por la emisión d</w:t>
            </w:r>
            <w:r>
              <w:rPr>
                <w:rFonts w:ascii="Arial" w:hAnsi="Arial" w:cs="Arial"/>
                <w:sz w:val="20"/>
                <w:szCs w:val="20"/>
              </w:rPr>
              <w:t>e la constancia de un oportuno análisis de riesgo.</w:t>
            </w:r>
          </w:p>
        </w:tc>
      </w:tr>
    </w:tbl>
    <w:p w:rsidR="009102BF" w:rsidRDefault="009102BF" w:rsidP="009102BF">
      <w:pPr>
        <w:rPr>
          <w:rFonts w:ascii="Arial" w:hAnsi="Arial" w:cs="Arial"/>
          <w:sz w:val="36"/>
          <w:szCs w:val="36"/>
        </w:rPr>
      </w:pPr>
    </w:p>
    <w:p w:rsidR="007F5AD1" w:rsidRDefault="007F5AD1" w:rsidP="00AC029A">
      <w:pPr>
        <w:ind w:firstLine="708"/>
        <w:rPr>
          <w:rFonts w:ascii="Arial" w:hAnsi="Arial" w:cs="Arial"/>
          <w:sz w:val="36"/>
          <w:szCs w:val="36"/>
        </w:rPr>
      </w:pPr>
    </w:p>
    <w:sectPr w:rsidR="007F5AD1" w:rsidSect="00091010">
      <w:footerReference w:type="default" r:id="rId8"/>
      <w:type w:val="continuous"/>
      <w:pgSz w:w="12240" w:h="15840"/>
      <w:pgMar w:top="194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2B7D" w:rsidRDefault="009C2B7D" w:rsidP="00826AB6">
      <w:pPr>
        <w:spacing w:after="0" w:line="240" w:lineRule="auto"/>
      </w:pPr>
      <w:r>
        <w:separator/>
      </w:r>
    </w:p>
  </w:endnote>
  <w:endnote w:type="continuationSeparator" w:id="0">
    <w:p w:rsidR="009C2B7D" w:rsidRDefault="009C2B7D" w:rsidP="00826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889" w:rsidRDefault="00067889">
    <w:pPr>
      <w:pStyle w:val="Piedepgina"/>
      <w:jc w:val="right"/>
    </w:pPr>
  </w:p>
  <w:p w:rsidR="00067889" w:rsidRDefault="0006788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2B7D" w:rsidRDefault="009C2B7D" w:rsidP="00826AB6">
      <w:pPr>
        <w:spacing w:after="0" w:line="240" w:lineRule="auto"/>
      </w:pPr>
      <w:r>
        <w:separator/>
      </w:r>
    </w:p>
  </w:footnote>
  <w:footnote w:type="continuationSeparator" w:id="0">
    <w:p w:rsidR="009C2B7D" w:rsidRDefault="009C2B7D" w:rsidP="00826A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E34D80"/>
    <w:multiLevelType w:val="hybridMultilevel"/>
    <w:tmpl w:val="F7FACE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357"/>
    <w:rsid w:val="00006712"/>
    <w:rsid w:val="00007643"/>
    <w:rsid w:val="00014168"/>
    <w:rsid w:val="00014D07"/>
    <w:rsid w:val="000162EA"/>
    <w:rsid w:val="0001785F"/>
    <w:rsid w:val="00027509"/>
    <w:rsid w:val="00040AA9"/>
    <w:rsid w:val="00046624"/>
    <w:rsid w:val="00050019"/>
    <w:rsid w:val="00062F03"/>
    <w:rsid w:val="00067889"/>
    <w:rsid w:val="000723E0"/>
    <w:rsid w:val="000742BB"/>
    <w:rsid w:val="000752D7"/>
    <w:rsid w:val="00081F05"/>
    <w:rsid w:val="00085038"/>
    <w:rsid w:val="00091010"/>
    <w:rsid w:val="00091C4E"/>
    <w:rsid w:val="000A084B"/>
    <w:rsid w:val="000A3FCE"/>
    <w:rsid w:val="000B727B"/>
    <w:rsid w:val="000D4D94"/>
    <w:rsid w:val="000E3B32"/>
    <w:rsid w:val="000E6F98"/>
    <w:rsid w:val="0011204A"/>
    <w:rsid w:val="00116544"/>
    <w:rsid w:val="00116764"/>
    <w:rsid w:val="001532D0"/>
    <w:rsid w:val="001A0A77"/>
    <w:rsid w:val="001A154F"/>
    <w:rsid w:val="001A1DDA"/>
    <w:rsid w:val="001A24A9"/>
    <w:rsid w:val="001C737B"/>
    <w:rsid w:val="001E0130"/>
    <w:rsid w:val="001E0690"/>
    <w:rsid w:val="001E1117"/>
    <w:rsid w:val="001E68D5"/>
    <w:rsid w:val="001E6A73"/>
    <w:rsid w:val="00200263"/>
    <w:rsid w:val="00200981"/>
    <w:rsid w:val="00216808"/>
    <w:rsid w:val="002648F9"/>
    <w:rsid w:val="002A285B"/>
    <w:rsid w:val="002B2D7A"/>
    <w:rsid w:val="002B4B62"/>
    <w:rsid w:val="002C09FF"/>
    <w:rsid w:val="002C5DE5"/>
    <w:rsid w:val="002D0A9A"/>
    <w:rsid w:val="002D4626"/>
    <w:rsid w:val="002E41E1"/>
    <w:rsid w:val="002E4AA6"/>
    <w:rsid w:val="002E7560"/>
    <w:rsid w:val="003013A9"/>
    <w:rsid w:val="003118BE"/>
    <w:rsid w:val="0033577E"/>
    <w:rsid w:val="00346990"/>
    <w:rsid w:val="00361E23"/>
    <w:rsid w:val="003638E7"/>
    <w:rsid w:val="0037179E"/>
    <w:rsid w:val="0038694F"/>
    <w:rsid w:val="00387D1D"/>
    <w:rsid w:val="00391854"/>
    <w:rsid w:val="003B636D"/>
    <w:rsid w:val="003C09FE"/>
    <w:rsid w:val="003E6D50"/>
    <w:rsid w:val="003E7C71"/>
    <w:rsid w:val="00402299"/>
    <w:rsid w:val="00411570"/>
    <w:rsid w:val="00416BAD"/>
    <w:rsid w:val="00417625"/>
    <w:rsid w:val="00423B5B"/>
    <w:rsid w:val="00424EFA"/>
    <w:rsid w:val="00426E3D"/>
    <w:rsid w:val="00442E3D"/>
    <w:rsid w:val="00453510"/>
    <w:rsid w:val="00456736"/>
    <w:rsid w:val="004907B0"/>
    <w:rsid w:val="00497B19"/>
    <w:rsid w:val="004A774B"/>
    <w:rsid w:val="004B711E"/>
    <w:rsid w:val="004C2494"/>
    <w:rsid w:val="004C583F"/>
    <w:rsid w:val="004D2AAA"/>
    <w:rsid w:val="004E4291"/>
    <w:rsid w:val="004E6712"/>
    <w:rsid w:val="005026D6"/>
    <w:rsid w:val="0051519F"/>
    <w:rsid w:val="00515B93"/>
    <w:rsid w:val="00526B18"/>
    <w:rsid w:val="00560B42"/>
    <w:rsid w:val="00561FE7"/>
    <w:rsid w:val="00563833"/>
    <w:rsid w:val="00564B3E"/>
    <w:rsid w:val="0056593E"/>
    <w:rsid w:val="0058689E"/>
    <w:rsid w:val="00593CF1"/>
    <w:rsid w:val="005A0D87"/>
    <w:rsid w:val="005A288A"/>
    <w:rsid w:val="005A2A6E"/>
    <w:rsid w:val="005A6F17"/>
    <w:rsid w:val="005B45CC"/>
    <w:rsid w:val="005B69F4"/>
    <w:rsid w:val="005C38A7"/>
    <w:rsid w:val="005C6579"/>
    <w:rsid w:val="005C6A30"/>
    <w:rsid w:val="005D06CA"/>
    <w:rsid w:val="005E1FAC"/>
    <w:rsid w:val="005F097A"/>
    <w:rsid w:val="005F2A04"/>
    <w:rsid w:val="005F5BCA"/>
    <w:rsid w:val="005F6EF9"/>
    <w:rsid w:val="00606564"/>
    <w:rsid w:val="00606F44"/>
    <w:rsid w:val="00625C9D"/>
    <w:rsid w:val="00644501"/>
    <w:rsid w:val="0065023F"/>
    <w:rsid w:val="00654FF5"/>
    <w:rsid w:val="00656D8A"/>
    <w:rsid w:val="00661D81"/>
    <w:rsid w:val="00667449"/>
    <w:rsid w:val="006A1695"/>
    <w:rsid w:val="006A20B5"/>
    <w:rsid w:val="006B4D98"/>
    <w:rsid w:val="006B552D"/>
    <w:rsid w:val="0070120F"/>
    <w:rsid w:val="007059F2"/>
    <w:rsid w:val="007259BD"/>
    <w:rsid w:val="00747492"/>
    <w:rsid w:val="00752AEB"/>
    <w:rsid w:val="00753C27"/>
    <w:rsid w:val="00761333"/>
    <w:rsid w:val="00764BBE"/>
    <w:rsid w:val="007721AB"/>
    <w:rsid w:val="007759F0"/>
    <w:rsid w:val="00776CB4"/>
    <w:rsid w:val="00793203"/>
    <w:rsid w:val="00794965"/>
    <w:rsid w:val="007B2304"/>
    <w:rsid w:val="007B5242"/>
    <w:rsid w:val="007C157D"/>
    <w:rsid w:val="007C33D7"/>
    <w:rsid w:val="007C724F"/>
    <w:rsid w:val="007D0E96"/>
    <w:rsid w:val="007D653E"/>
    <w:rsid w:val="007D70C5"/>
    <w:rsid w:val="007E654F"/>
    <w:rsid w:val="007F5AD1"/>
    <w:rsid w:val="00826AB6"/>
    <w:rsid w:val="00831FE1"/>
    <w:rsid w:val="00854A97"/>
    <w:rsid w:val="008706F6"/>
    <w:rsid w:val="008729C4"/>
    <w:rsid w:val="00875410"/>
    <w:rsid w:val="00876399"/>
    <w:rsid w:val="008764A0"/>
    <w:rsid w:val="008825E5"/>
    <w:rsid w:val="008A017D"/>
    <w:rsid w:val="008A304D"/>
    <w:rsid w:val="008A3DFC"/>
    <w:rsid w:val="008B4DB4"/>
    <w:rsid w:val="008C3396"/>
    <w:rsid w:val="008C5929"/>
    <w:rsid w:val="008F5D3C"/>
    <w:rsid w:val="00901BE9"/>
    <w:rsid w:val="00905288"/>
    <w:rsid w:val="009102BF"/>
    <w:rsid w:val="00917DD5"/>
    <w:rsid w:val="00926F6A"/>
    <w:rsid w:val="0094497C"/>
    <w:rsid w:val="009524E4"/>
    <w:rsid w:val="0095630F"/>
    <w:rsid w:val="00962FC4"/>
    <w:rsid w:val="00963CD6"/>
    <w:rsid w:val="009972AE"/>
    <w:rsid w:val="009A09BB"/>
    <w:rsid w:val="009A2D8C"/>
    <w:rsid w:val="009A6A68"/>
    <w:rsid w:val="009B7327"/>
    <w:rsid w:val="009C2B7D"/>
    <w:rsid w:val="009E0078"/>
    <w:rsid w:val="009E450A"/>
    <w:rsid w:val="009E5039"/>
    <w:rsid w:val="009F127A"/>
    <w:rsid w:val="009F158F"/>
    <w:rsid w:val="00A128B9"/>
    <w:rsid w:val="00A26D71"/>
    <w:rsid w:val="00A41EA4"/>
    <w:rsid w:val="00A46674"/>
    <w:rsid w:val="00A47819"/>
    <w:rsid w:val="00A81978"/>
    <w:rsid w:val="00A85525"/>
    <w:rsid w:val="00A85EFE"/>
    <w:rsid w:val="00A97D8A"/>
    <w:rsid w:val="00AA4176"/>
    <w:rsid w:val="00AB3A7E"/>
    <w:rsid w:val="00AB7FCA"/>
    <w:rsid w:val="00AC029A"/>
    <w:rsid w:val="00AD7C11"/>
    <w:rsid w:val="00AF7C22"/>
    <w:rsid w:val="00B07B15"/>
    <w:rsid w:val="00B16574"/>
    <w:rsid w:val="00B377E1"/>
    <w:rsid w:val="00B52F1C"/>
    <w:rsid w:val="00B5305E"/>
    <w:rsid w:val="00B5533D"/>
    <w:rsid w:val="00B674E0"/>
    <w:rsid w:val="00B757ED"/>
    <w:rsid w:val="00B8347E"/>
    <w:rsid w:val="00B85611"/>
    <w:rsid w:val="00B92645"/>
    <w:rsid w:val="00B941B4"/>
    <w:rsid w:val="00B9447F"/>
    <w:rsid w:val="00BA57ED"/>
    <w:rsid w:val="00BA79A5"/>
    <w:rsid w:val="00BB5357"/>
    <w:rsid w:val="00BC196A"/>
    <w:rsid w:val="00BC228F"/>
    <w:rsid w:val="00BD188E"/>
    <w:rsid w:val="00BE1952"/>
    <w:rsid w:val="00BE2F10"/>
    <w:rsid w:val="00BF1089"/>
    <w:rsid w:val="00BF1D8F"/>
    <w:rsid w:val="00BF461D"/>
    <w:rsid w:val="00C16194"/>
    <w:rsid w:val="00C30B67"/>
    <w:rsid w:val="00C31B79"/>
    <w:rsid w:val="00C44E53"/>
    <w:rsid w:val="00C63824"/>
    <w:rsid w:val="00C66FE2"/>
    <w:rsid w:val="00C67597"/>
    <w:rsid w:val="00C67C56"/>
    <w:rsid w:val="00C76139"/>
    <w:rsid w:val="00C830ED"/>
    <w:rsid w:val="00C85F04"/>
    <w:rsid w:val="00CB69B6"/>
    <w:rsid w:val="00CC13FE"/>
    <w:rsid w:val="00CC63FC"/>
    <w:rsid w:val="00CD2020"/>
    <w:rsid w:val="00CE3F11"/>
    <w:rsid w:val="00CE7AEC"/>
    <w:rsid w:val="00CF04B4"/>
    <w:rsid w:val="00CF7413"/>
    <w:rsid w:val="00D11E56"/>
    <w:rsid w:val="00D2319B"/>
    <w:rsid w:val="00D30B89"/>
    <w:rsid w:val="00D42FDE"/>
    <w:rsid w:val="00D56381"/>
    <w:rsid w:val="00D60795"/>
    <w:rsid w:val="00D64BCB"/>
    <w:rsid w:val="00D75FF1"/>
    <w:rsid w:val="00D8178B"/>
    <w:rsid w:val="00DA0BD4"/>
    <w:rsid w:val="00DA5FAB"/>
    <w:rsid w:val="00DC2F65"/>
    <w:rsid w:val="00DD0DCF"/>
    <w:rsid w:val="00DD433F"/>
    <w:rsid w:val="00DD505F"/>
    <w:rsid w:val="00DE3011"/>
    <w:rsid w:val="00DE613F"/>
    <w:rsid w:val="00DF6F77"/>
    <w:rsid w:val="00E054F3"/>
    <w:rsid w:val="00E06368"/>
    <w:rsid w:val="00E11883"/>
    <w:rsid w:val="00E3289D"/>
    <w:rsid w:val="00E449A4"/>
    <w:rsid w:val="00E52270"/>
    <w:rsid w:val="00E53FE2"/>
    <w:rsid w:val="00E56533"/>
    <w:rsid w:val="00E84DD9"/>
    <w:rsid w:val="00E949FE"/>
    <w:rsid w:val="00E95AA1"/>
    <w:rsid w:val="00EA3E6C"/>
    <w:rsid w:val="00EB7EC1"/>
    <w:rsid w:val="00ED28DF"/>
    <w:rsid w:val="00ED2FFA"/>
    <w:rsid w:val="00EE6F27"/>
    <w:rsid w:val="00EF3768"/>
    <w:rsid w:val="00EF7496"/>
    <w:rsid w:val="00F202B1"/>
    <w:rsid w:val="00F26ECA"/>
    <w:rsid w:val="00F2700C"/>
    <w:rsid w:val="00F3359F"/>
    <w:rsid w:val="00F64F4A"/>
    <w:rsid w:val="00F73A73"/>
    <w:rsid w:val="00F91A40"/>
    <w:rsid w:val="00F950E6"/>
    <w:rsid w:val="00FA0250"/>
    <w:rsid w:val="00FB2CD2"/>
    <w:rsid w:val="00FC3493"/>
    <w:rsid w:val="00FC59B2"/>
    <w:rsid w:val="00FD3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mn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1C03B8A"/>
  <w15:docId w15:val="{FB047AB2-ADF8-4CA0-8C3F-87BEE20FF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2BF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26A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26AB6"/>
  </w:style>
  <w:style w:type="paragraph" w:styleId="Piedepgina">
    <w:name w:val="footer"/>
    <w:basedOn w:val="Normal"/>
    <w:link w:val="PiedepginaCar"/>
    <w:uiPriority w:val="99"/>
    <w:unhideWhenUsed/>
    <w:rsid w:val="00826A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26AB6"/>
  </w:style>
  <w:style w:type="paragraph" w:styleId="Prrafodelista">
    <w:name w:val="List Paragraph"/>
    <w:basedOn w:val="Normal"/>
    <w:uiPriority w:val="34"/>
    <w:qFormat/>
    <w:rsid w:val="007F5AD1"/>
    <w:pPr>
      <w:spacing w:line="259" w:lineRule="auto"/>
      <w:ind w:left="720"/>
      <w:contextualSpacing/>
    </w:pPr>
  </w:style>
  <w:style w:type="table" w:styleId="Tablaconcuadrcula">
    <w:name w:val="Table Grid"/>
    <w:basedOn w:val="Tablanormal"/>
    <w:uiPriority w:val="39"/>
    <w:rsid w:val="007F5A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876399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5B4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E50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50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5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263DA-9EC3-4700-9F22-18D04698D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1189</Words>
  <Characters>6545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 Lara</dc:creator>
  <cp:lastModifiedBy>VERO</cp:lastModifiedBy>
  <cp:revision>6</cp:revision>
  <cp:lastPrinted>2019-09-24T16:31:00Z</cp:lastPrinted>
  <dcterms:created xsi:type="dcterms:W3CDTF">2019-10-03T18:49:00Z</dcterms:created>
  <dcterms:modified xsi:type="dcterms:W3CDTF">2019-10-08T04:24:00Z</dcterms:modified>
</cp:coreProperties>
</file>